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BC" w:rsidRDefault="001A6EBC" w:rsidP="001A6EBC">
      <w:pPr>
        <w:pStyle w:val="PlainText"/>
        <w:jc w:val="both"/>
        <w:rPr>
          <w:rFonts w:ascii="Courier New" w:hAnsi="Courier New" w:cs="Courier New"/>
        </w:rPr>
      </w:pPr>
      <w:r w:rsidRPr="0031212A">
        <w:rPr>
          <w:rFonts w:ascii="Courier New" w:hAnsi="Courier New" w:cs="Courier New"/>
        </w:rPr>
        <w:t xml:space="preserve">Contact ISO Consultants in India Mumbai for quick ISO certification. ISO 9001 consultants offering services for ISO 9001, ISO 14001, HACCP ISO 22000, ISO 27001, SA 8000, OHSAS 18001 certificate in Mumbai India Bangalore Chennai Kerala Delhi Kolkata </w:t>
      </w:r>
      <w:proofErr w:type="spellStart"/>
      <w:r w:rsidRPr="0031212A">
        <w:rPr>
          <w:rFonts w:ascii="Courier New" w:hAnsi="Courier New" w:cs="Courier New"/>
        </w:rPr>
        <w:t>Pune</w:t>
      </w:r>
      <w:proofErr w:type="spellEnd"/>
      <w:r w:rsidRPr="0031212A">
        <w:rPr>
          <w:rFonts w:ascii="Courier New" w:hAnsi="Courier New" w:cs="Courier New"/>
        </w:rPr>
        <w:t xml:space="preserve"> UAE Dubai Kuwait Europe Africa Greece Maldives USA Canada. </w:t>
      </w:r>
      <w:proofErr w:type="gramStart"/>
      <w:r w:rsidRPr="0031212A">
        <w:rPr>
          <w:rFonts w:ascii="Courier New" w:hAnsi="Courier New" w:cs="Courier New"/>
        </w:rPr>
        <w:t>Fast ISO Certification.</w:t>
      </w:r>
      <w:proofErr w:type="gramEnd"/>
      <w:r w:rsidRPr="0031212A">
        <w:rPr>
          <w:rFonts w:ascii="Courier New" w:hAnsi="Courier New" w:cs="Courier New"/>
        </w:rPr>
        <w:t xml:space="preserve"> Quick ISO Certification in India Mumbai </w:t>
      </w:r>
      <w:proofErr w:type="spellStart"/>
      <w:r w:rsidRPr="0031212A">
        <w:rPr>
          <w:rFonts w:ascii="Courier New" w:hAnsi="Courier New" w:cs="Courier New"/>
        </w:rPr>
        <w:t>delhi</w:t>
      </w:r>
      <w:proofErr w:type="spellEnd"/>
      <w:r w:rsidRPr="0031212A">
        <w:rPr>
          <w:rFonts w:ascii="Courier New" w:hAnsi="Courier New" w:cs="Courier New"/>
        </w:rPr>
        <w:t xml:space="preserve"> Ban</w:t>
      </w:r>
      <w:r>
        <w:rPr>
          <w:rFonts w:ascii="Courier New" w:hAnsi="Courier New" w:cs="Courier New"/>
        </w:rPr>
        <w:t xml:space="preserve">galore UAE Dubai &amp; </w:t>
      </w:r>
      <w:proofErr w:type="spellStart"/>
      <w:r>
        <w:rPr>
          <w:rFonts w:ascii="Courier New" w:hAnsi="Courier New" w:cs="Courier New"/>
        </w:rPr>
        <w:t>saudi</w:t>
      </w:r>
      <w:proofErr w:type="spellEnd"/>
      <w:r>
        <w:rPr>
          <w:rFonts w:ascii="Courier New" w:hAnsi="Courier New" w:cs="Courier New"/>
        </w:rPr>
        <w:t xml:space="preserve"> Arabia, ISO 9001 2008 Consultants ISO Consultancy at cheapest rates best quality, ISO </w:t>
      </w:r>
      <w:proofErr w:type="spellStart"/>
      <w:r w:rsidRPr="00C34581">
        <w:rPr>
          <w:rFonts w:ascii="Tahoma" w:hAnsi="Tahoma" w:cs="Tahoma"/>
          <w:b/>
          <w:bCs/>
        </w:rPr>
        <w:t>Noida</w:t>
      </w:r>
      <w:proofErr w:type="spellEnd"/>
      <w:r>
        <w:rPr>
          <w:rFonts w:ascii="Tahoma" w:hAnsi="Tahoma" w:cs="Tahoma"/>
          <w:b/>
          <w:bCs/>
        </w:rPr>
        <w:t>,</w:t>
      </w:r>
      <w:r w:rsidRPr="00C34581">
        <w:rPr>
          <w:rFonts w:ascii="Tahoma" w:hAnsi="Tahoma" w:cs="Tahoma"/>
          <w:b/>
          <w:bCs/>
        </w:rPr>
        <w:t xml:space="preserve"> </w:t>
      </w:r>
      <w:r>
        <w:rPr>
          <w:rFonts w:ascii="Tahoma" w:hAnsi="Tahoma" w:cs="Tahoma"/>
          <w:b/>
          <w:bCs/>
        </w:rPr>
        <w:t xml:space="preserve">UTTAR PRADESH - Ghaziabad, Kanpur, Allahabad, </w:t>
      </w:r>
      <w:proofErr w:type="spellStart"/>
      <w:r>
        <w:rPr>
          <w:rFonts w:ascii="Tahoma" w:hAnsi="Tahoma" w:cs="Tahoma"/>
          <w:b/>
          <w:bCs/>
        </w:rPr>
        <w:t>Lucknow</w:t>
      </w:r>
      <w:proofErr w:type="spellEnd"/>
      <w:r>
        <w:rPr>
          <w:rFonts w:ascii="Tahoma" w:hAnsi="Tahoma" w:cs="Tahoma"/>
          <w:b/>
          <w:bCs/>
        </w:rPr>
        <w:t xml:space="preserve">, Agra, Meerut, Varanasi, </w:t>
      </w:r>
      <w:proofErr w:type="spellStart"/>
      <w:r>
        <w:rPr>
          <w:rFonts w:ascii="Tahoma" w:hAnsi="Tahoma" w:cs="Tahoma"/>
          <w:b/>
          <w:bCs/>
        </w:rPr>
        <w:t>Bhadoi</w:t>
      </w:r>
      <w:proofErr w:type="spellEnd"/>
      <w:r>
        <w:rPr>
          <w:rFonts w:ascii="Tahoma" w:hAnsi="Tahoma" w:cs="Tahoma"/>
          <w:b/>
          <w:bCs/>
        </w:rPr>
        <w:t xml:space="preserve">, Rampur, </w:t>
      </w:r>
      <w:proofErr w:type="spellStart"/>
      <w:r>
        <w:rPr>
          <w:rFonts w:ascii="Tahoma" w:hAnsi="Tahoma" w:cs="Tahoma"/>
          <w:b/>
          <w:bCs/>
        </w:rPr>
        <w:t>Noida</w:t>
      </w:r>
      <w:proofErr w:type="spellEnd"/>
      <w:r>
        <w:rPr>
          <w:rFonts w:ascii="Tahoma" w:hAnsi="Tahoma" w:cs="Tahoma"/>
          <w:b/>
          <w:bCs/>
        </w:rPr>
        <w:t>, NEW DELHI, CHANDIGARH, HARYANA -</w:t>
      </w:r>
      <w:proofErr w:type="spellStart"/>
      <w:r>
        <w:rPr>
          <w:rFonts w:ascii="Tahoma" w:hAnsi="Tahoma" w:cs="Tahoma"/>
          <w:b/>
          <w:bCs/>
        </w:rPr>
        <w:t>Panchkula</w:t>
      </w:r>
      <w:proofErr w:type="spellEnd"/>
      <w:r>
        <w:rPr>
          <w:rFonts w:ascii="Tahoma" w:hAnsi="Tahoma" w:cs="Tahoma"/>
          <w:b/>
          <w:bCs/>
        </w:rPr>
        <w:t xml:space="preserve">, Faridabad, </w:t>
      </w:r>
      <w:proofErr w:type="spellStart"/>
      <w:r>
        <w:rPr>
          <w:rFonts w:ascii="Tahoma" w:hAnsi="Tahoma" w:cs="Tahoma"/>
          <w:b/>
          <w:bCs/>
        </w:rPr>
        <w:t>Gurgaon</w:t>
      </w:r>
      <w:proofErr w:type="spellEnd"/>
      <w:r>
        <w:rPr>
          <w:rFonts w:ascii="Tahoma" w:hAnsi="Tahoma" w:cs="Tahoma"/>
          <w:b/>
          <w:bCs/>
        </w:rPr>
        <w:t xml:space="preserve">, </w:t>
      </w:r>
      <w:proofErr w:type="spellStart"/>
      <w:r>
        <w:rPr>
          <w:rFonts w:ascii="Tahoma" w:hAnsi="Tahoma" w:cs="Tahoma"/>
          <w:b/>
          <w:bCs/>
        </w:rPr>
        <w:t>Bahadurgarh</w:t>
      </w:r>
      <w:proofErr w:type="spellEnd"/>
      <w:r>
        <w:rPr>
          <w:rFonts w:ascii="Tahoma" w:hAnsi="Tahoma" w:cs="Tahoma"/>
          <w:b/>
          <w:bCs/>
        </w:rPr>
        <w:t xml:space="preserve">, </w:t>
      </w:r>
      <w:proofErr w:type="spellStart"/>
      <w:r>
        <w:rPr>
          <w:rFonts w:ascii="Tahoma" w:hAnsi="Tahoma" w:cs="Tahoma"/>
          <w:b/>
          <w:bCs/>
        </w:rPr>
        <w:t>Bhiwadi</w:t>
      </w:r>
      <w:proofErr w:type="spellEnd"/>
      <w:r>
        <w:rPr>
          <w:rFonts w:ascii="Tahoma" w:hAnsi="Tahoma" w:cs="Tahoma"/>
          <w:b/>
          <w:bCs/>
        </w:rPr>
        <w:t xml:space="preserve">, </w:t>
      </w:r>
      <w:proofErr w:type="spellStart"/>
      <w:r>
        <w:rPr>
          <w:rFonts w:ascii="Tahoma" w:hAnsi="Tahoma" w:cs="Tahoma"/>
          <w:b/>
          <w:bCs/>
        </w:rPr>
        <w:t>Panipat</w:t>
      </w:r>
      <w:proofErr w:type="spellEnd"/>
      <w:r>
        <w:rPr>
          <w:rFonts w:ascii="Tahoma" w:hAnsi="Tahoma" w:cs="Tahoma"/>
          <w:b/>
          <w:bCs/>
        </w:rPr>
        <w:t xml:space="preserve">, UTTRANCHAL- </w:t>
      </w:r>
      <w:proofErr w:type="spellStart"/>
      <w:r>
        <w:rPr>
          <w:rFonts w:ascii="Tahoma" w:hAnsi="Tahoma" w:cs="Tahoma"/>
          <w:b/>
          <w:bCs/>
        </w:rPr>
        <w:t>Mandi</w:t>
      </w:r>
      <w:proofErr w:type="spellEnd"/>
      <w:r>
        <w:rPr>
          <w:rFonts w:ascii="Tahoma" w:hAnsi="Tahoma" w:cs="Tahoma"/>
          <w:b/>
          <w:bCs/>
        </w:rPr>
        <w:t xml:space="preserve">, </w:t>
      </w:r>
      <w:proofErr w:type="spellStart"/>
      <w:r>
        <w:rPr>
          <w:rFonts w:ascii="Tahoma" w:hAnsi="Tahoma" w:cs="Tahoma"/>
          <w:b/>
          <w:bCs/>
        </w:rPr>
        <w:t>Baddi</w:t>
      </w:r>
      <w:proofErr w:type="spellEnd"/>
      <w:r>
        <w:rPr>
          <w:rFonts w:ascii="Tahoma" w:hAnsi="Tahoma" w:cs="Tahoma"/>
          <w:b/>
          <w:bCs/>
        </w:rPr>
        <w:t xml:space="preserve">, GUJARAT - </w:t>
      </w:r>
      <w:proofErr w:type="spellStart"/>
      <w:r>
        <w:rPr>
          <w:rFonts w:ascii="Tahoma" w:hAnsi="Tahoma" w:cs="Tahoma"/>
          <w:b/>
          <w:bCs/>
        </w:rPr>
        <w:t>Ahmedabad</w:t>
      </w:r>
      <w:proofErr w:type="spellEnd"/>
      <w:r>
        <w:rPr>
          <w:rFonts w:ascii="Tahoma" w:hAnsi="Tahoma" w:cs="Tahoma"/>
          <w:b/>
          <w:bCs/>
        </w:rPr>
        <w:t xml:space="preserve">, </w:t>
      </w:r>
      <w:proofErr w:type="spellStart"/>
      <w:r>
        <w:rPr>
          <w:rFonts w:ascii="Tahoma" w:hAnsi="Tahoma" w:cs="Tahoma"/>
          <w:b/>
          <w:bCs/>
        </w:rPr>
        <w:t>Surat</w:t>
      </w:r>
      <w:proofErr w:type="spellEnd"/>
      <w:r>
        <w:rPr>
          <w:rFonts w:ascii="Tahoma" w:hAnsi="Tahoma" w:cs="Tahoma"/>
          <w:b/>
          <w:bCs/>
        </w:rPr>
        <w:t xml:space="preserve">, Bhavnagar MAHARASHTRA - Mumbai, Nagpur, </w:t>
      </w:r>
      <w:proofErr w:type="spellStart"/>
      <w:r>
        <w:rPr>
          <w:rFonts w:ascii="Tahoma" w:hAnsi="Tahoma" w:cs="Tahoma"/>
          <w:b/>
          <w:bCs/>
        </w:rPr>
        <w:t>Pune</w:t>
      </w:r>
      <w:proofErr w:type="spellEnd"/>
      <w:r>
        <w:rPr>
          <w:rFonts w:ascii="Tahoma" w:hAnsi="Tahoma" w:cs="Tahoma"/>
          <w:b/>
          <w:bCs/>
        </w:rPr>
        <w:t xml:space="preserve"> JAMMU &amp; KASHMIR - Jammu, PUNJAB - Ludhiana, </w:t>
      </w:r>
      <w:proofErr w:type="spellStart"/>
      <w:r>
        <w:rPr>
          <w:rFonts w:ascii="Tahoma" w:hAnsi="Tahoma" w:cs="Tahoma"/>
          <w:b/>
          <w:bCs/>
        </w:rPr>
        <w:t>Faridkot</w:t>
      </w:r>
      <w:proofErr w:type="spellEnd"/>
      <w:r>
        <w:rPr>
          <w:rFonts w:ascii="Tahoma" w:hAnsi="Tahoma" w:cs="Tahoma"/>
          <w:b/>
          <w:bCs/>
        </w:rPr>
        <w:t xml:space="preserve">, Amritsar, Chandigarh KARNATAKA - Bangalore, </w:t>
      </w:r>
      <w:proofErr w:type="spellStart"/>
      <w:r>
        <w:rPr>
          <w:rFonts w:ascii="Tahoma" w:hAnsi="Tahoma" w:cs="Tahoma"/>
          <w:b/>
          <w:bCs/>
        </w:rPr>
        <w:t>Tumkur</w:t>
      </w:r>
      <w:proofErr w:type="spellEnd"/>
      <w:r>
        <w:rPr>
          <w:rFonts w:ascii="Tahoma" w:hAnsi="Tahoma" w:cs="Tahoma"/>
          <w:b/>
          <w:bCs/>
        </w:rPr>
        <w:t xml:space="preserve">, Mysore, TAMIL NADU - Chennai, </w:t>
      </w:r>
      <w:proofErr w:type="spellStart"/>
      <w:r>
        <w:rPr>
          <w:rFonts w:ascii="Tahoma" w:hAnsi="Tahoma" w:cs="Tahoma"/>
          <w:b/>
          <w:bCs/>
        </w:rPr>
        <w:t>Tirupur</w:t>
      </w:r>
      <w:proofErr w:type="spellEnd"/>
      <w:r>
        <w:rPr>
          <w:rFonts w:ascii="Tahoma" w:hAnsi="Tahoma" w:cs="Tahoma"/>
          <w:b/>
          <w:bCs/>
        </w:rPr>
        <w:t xml:space="preserve">, ANDHRA PRADESH - Hyderabad, MADHYA PRADESH- Bhopal, ORISSA - Raurkela, </w:t>
      </w:r>
      <w:proofErr w:type="spellStart"/>
      <w:r>
        <w:rPr>
          <w:rFonts w:ascii="Tahoma" w:hAnsi="Tahoma" w:cs="Tahoma"/>
          <w:b/>
          <w:bCs/>
        </w:rPr>
        <w:t>Bhuwneshwar</w:t>
      </w:r>
      <w:proofErr w:type="spellEnd"/>
      <w:r>
        <w:rPr>
          <w:rFonts w:ascii="Tahoma" w:hAnsi="Tahoma" w:cs="Tahoma"/>
          <w:b/>
          <w:bCs/>
        </w:rPr>
        <w:t xml:space="preserve">, </w:t>
      </w:r>
      <w:proofErr w:type="spellStart"/>
      <w:r>
        <w:rPr>
          <w:rFonts w:ascii="Tahoma" w:hAnsi="Tahoma" w:cs="Tahoma"/>
          <w:b/>
          <w:bCs/>
        </w:rPr>
        <w:t>Katak</w:t>
      </w:r>
      <w:proofErr w:type="spellEnd"/>
      <w:r>
        <w:rPr>
          <w:rFonts w:ascii="Tahoma" w:hAnsi="Tahoma" w:cs="Tahoma"/>
          <w:b/>
          <w:bCs/>
        </w:rPr>
        <w:t xml:space="preserve"> WESTBANGOL- Kolkata, Durgapur BIHAR- Patna, Gaya, JHARKHAND- Ranchi. Jamshedpur.</w:t>
      </w:r>
    </w:p>
    <w:p w:rsidR="001A6EBC" w:rsidRDefault="001A6EBC">
      <w:pPr>
        <w:shd w:val="clear" w:color="auto" w:fill="FFFFFF"/>
        <w:spacing w:line="322" w:lineRule="exact"/>
        <w:ind w:left="2275" w:hanging="1776"/>
        <w:rPr>
          <w:rFonts w:ascii="Times New Roman" w:hAnsi="Times New Roman" w:cs="Times New Roman"/>
          <w:spacing w:val="-2"/>
          <w:sz w:val="28"/>
          <w:szCs w:val="28"/>
          <w:lang w:val="en-GB"/>
        </w:rPr>
      </w:pPr>
    </w:p>
    <w:p w:rsidR="00AE0D10" w:rsidRDefault="000A5945">
      <w:pPr>
        <w:shd w:val="clear" w:color="auto" w:fill="FFFFFF"/>
        <w:spacing w:line="322" w:lineRule="exact"/>
        <w:ind w:left="2275" w:hanging="1776"/>
      </w:pPr>
      <w:r>
        <w:rPr>
          <w:rFonts w:ascii="Times New Roman" w:hAnsi="Times New Roman" w:cs="Times New Roman"/>
          <w:spacing w:val="-2"/>
          <w:sz w:val="28"/>
          <w:szCs w:val="28"/>
          <w:lang w:val="en-GB"/>
        </w:rPr>
        <w:t xml:space="preserve">GRADING &amp; ISO-9001 CERTIFICATION OF THE ALL TECHNICAL </w:t>
      </w:r>
      <w:r>
        <w:rPr>
          <w:rFonts w:ascii="Times New Roman" w:hAnsi="Times New Roman" w:cs="Times New Roman"/>
          <w:sz w:val="28"/>
          <w:szCs w:val="28"/>
          <w:lang w:val="en-GB"/>
        </w:rPr>
        <w:t xml:space="preserve">INSTITUTES IN HARYANA </w:t>
      </w:r>
      <w:r>
        <w:rPr>
          <w:rFonts w:ascii="Times New Roman" w:eastAsia="Times New Roman" w:hAnsi="Times New Roman" w:cs="Times New Roman"/>
          <w:sz w:val="28"/>
          <w:szCs w:val="28"/>
          <w:lang w:val="en-GB"/>
        </w:rPr>
        <w:t>–A BRIEF</w:t>
      </w:r>
    </w:p>
    <w:p w:rsidR="00AE0D10" w:rsidRDefault="000A5945">
      <w:pPr>
        <w:shd w:val="clear" w:color="auto" w:fill="FFFFFF"/>
        <w:spacing w:before="235" w:line="341" w:lineRule="exact"/>
        <w:ind w:left="110" w:firstLine="720"/>
        <w:jc w:val="both"/>
      </w:pPr>
      <w:r>
        <w:rPr>
          <w:lang w:val="en-GB"/>
        </w:rPr>
        <w:t xml:space="preserve">The Department of Technical Education, Haryana prepares the technical managers / scientists / engineers &amp; other professionals through Diploma Level, Under Graduate &amp; Post Graduate Level Institutions. Presently the No. of Institutions has increased to 428 with an annual intake of </w:t>
      </w:r>
      <w:r>
        <w:rPr>
          <w:spacing w:val="-1"/>
          <w:lang w:val="en-GB"/>
        </w:rPr>
        <w:t xml:space="preserve">86897 and approximately 100 proposals for establishment of new technical institutions for the session </w:t>
      </w:r>
      <w:r>
        <w:rPr>
          <w:lang w:val="en-GB"/>
        </w:rPr>
        <w:t>2009-10 are in pipeline. In its conscious effort to uplift the technical institutions to the Global Standards enormous efforts are being made to evolve a permanent mechanism of Grading &amp; ISO-9001 Quality Management System Certification of the technical institutes in Haryana.</w:t>
      </w:r>
    </w:p>
    <w:p w:rsidR="00AE0D10" w:rsidRDefault="000A5945">
      <w:pPr>
        <w:shd w:val="clear" w:color="auto" w:fill="FFFFFF"/>
        <w:spacing w:line="341" w:lineRule="exact"/>
        <w:ind w:left="110" w:firstLine="773"/>
        <w:jc w:val="both"/>
      </w:pPr>
      <w:r>
        <w:rPr>
          <w:lang w:val="en-GB"/>
        </w:rPr>
        <w:t xml:space="preserve">Department of Technical Education, Haryana has decided to conduct the Grading &amp; ISO-9001 Quality Management System Certification of the technical institutes in Haryana. Grading &amp; Certification exercise is being coordinated by Haryana State </w:t>
      </w:r>
      <w:proofErr w:type="spellStart"/>
      <w:r>
        <w:rPr>
          <w:lang w:val="en-GB"/>
        </w:rPr>
        <w:t>Counseling</w:t>
      </w:r>
      <w:proofErr w:type="spellEnd"/>
      <w:r>
        <w:rPr>
          <w:lang w:val="en-GB"/>
        </w:rPr>
        <w:t xml:space="preserve"> Society, </w:t>
      </w:r>
      <w:proofErr w:type="spellStart"/>
      <w:r>
        <w:rPr>
          <w:lang w:val="en-GB"/>
        </w:rPr>
        <w:t>Panchkula</w:t>
      </w:r>
      <w:proofErr w:type="spellEnd"/>
      <w:r>
        <w:rPr>
          <w:lang w:val="en-GB"/>
        </w:rPr>
        <w:t xml:space="preserve"> and Grading Finalization Committee (GFC) from the Department formed for monitoring and coordinating the activities of the Grading agencies.</w:t>
      </w:r>
    </w:p>
    <w:p w:rsidR="00AE0D10" w:rsidRDefault="000A5945" w:rsidP="00DB6AB2">
      <w:pPr>
        <w:shd w:val="clear" w:color="auto" w:fill="FFFFFF"/>
        <w:spacing w:line="341" w:lineRule="exact"/>
        <w:ind w:left="110" w:firstLine="720"/>
        <w:jc w:val="both"/>
        <w:rPr>
          <w:spacing w:val="-3"/>
          <w:lang w:val="en-GB"/>
        </w:rPr>
      </w:pPr>
      <w:r>
        <w:rPr>
          <w:lang w:val="en-GB"/>
        </w:rPr>
        <w:t xml:space="preserve">The main objective of grading is to help candidate/parents to select better institutes for study. Grading would assure the capabilities/ comparisons of the institutions regarding all facilities like Educational level, Learning Environment and Motive of Improvement. Thus, Grading will keep up a friendly competition of Improvement and Development in Educational facility, promotions of the students and a creative vision in future and moreover a periodic Grading exercise will improve the facilities of the Staff of the Institutes. </w:t>
      </w:r>
    </w:p>
    <w:p w:rsidR="00AE0D10" w:rsidRDefault="00DB6AB2">
      <w:pPr>
        <w:shd w:val="clear" w:color="auto" w:fill="FFFFFF"/>
        <w:spacing w:line="341" w:lineRule="exact"/>
        <w:ind w:left="110" w:firstLine="720"/>
        <w:jc w:val="both"/>
      </w:pPr>
      <w:r>
        <w:rPr>
          <w:spacing w:val="-1"/>
          <w:lang w:val="en-GB"/>
        </w:rPr>
        <w:t xml:space="preserve">Each of </w:t>
      </w:r>
      <w:r w:rsidR="000A5945">
        <w:rPr>
          <w:spacing w:val="-1"/>
          <w:lang w:val="en-GB"/>
        </w:rPr>
        <w:t xml:space="preserve">agencies was given five institutes for carrying out the pilot study. For pilot study </w:t>
      </w:r>
      <w:r w:rsidR="000A5945">
        <w:rPr>
          <w:lang w:val="en-GB"/>
        </w:rPr>
        <w:t xml:space="preserve">the questionnaires method was adopted. The team of 2-5 expert investigators of these agencies </w:t>
      </w:r>
      <w:r w:rsidR="000A5945">
        <w:rPr>
          <w:spacing w:val="-1"/>
          <w:lang w:val="en-GB"/>
        </w:rPr>
        <w:t xml:space="preserve">visited each institute as per prescheduled program in person. The facts were collected and verified on </w:t>
      </w:r>
      <w:r w:rsidR="000A5945">
        <w:rPr>
          <w:lang w:val="en-GB"/>
        </w:rPr>
        <w:t xml:space="preserve">the spot. After that the report of this pilot study was submitted to the Directorate of Technical Education by all the empanelled agencies. From consensus the parameters and </w:t>
      </w:r>
      <w:proofErr w:type="spellStart"/>
      <w:r w:rsidR="000A5945">
        <w:rPr>
          <w:lang w:val="en-GB"/>
        </w:rPr>
        <w:t>weightage</w:t>
      </w:r>
      <w:proofErr w:type="spellEnd"/>
      <w:r w:rsidR="000A5945">
        <w:rPr>
          <w:lang w:val="en-GB"/>
        </w:rPr>
        <w:t xml:space="preserve"> of each of the parameters was finalized and a role model for grading of institutes was evolved. The finalized parameters </w:t>
      </w:r>
      <w:proofErr w:type="spellStart"/>
      <w:r w:rsidR="000A5945">
        <w:rPr>
          <w:lang w:val="en-GB"/>
        </w:rPr>
        <w:t>alongwith</w:t>
      </w:r>
      <w:proofErr w:type="spellEnd"/>
      <w:r w:rsidR="000A5945">
        <w:rPr>
          <w:lang w:val="en-GB"/>
        </w:rPr>
        <w:t xml:space="preserve"> the grading criteria for grading of technical institutes are as follows:</w:t>
      </w:r>
    </w:p>
    <w:p w:rsidR="00AE0D10" w:rsidRDefault="000A5945">
      <w:pPr>
        <w:shd w:val="clear" w:color="auto" w:fill="FFFFFF"/>
        <w:spacing w:line="341" w:lineRule="exact"/>
        <w:ind w:left="110"/>
      </w:pPr>
      <w:r>
        <w:rPr>
          <w:b/>
          <w:bCs/>
          <w:u w:val="single"/>
          <w:lang w:val="en-GB"/>
        </w:rPr>
        <w:t>Grading Parameters</w:t>
      </w:r>
    </w:p>
    <w:tbl>
      <w:tblPr>
        <w:tblW w:w="0" w:type="auto"/>
        <w:tblInd w:w="40" w:type="dxa"/>
        <w:tblLayout w:type="fixed"/>
        <w:tblCellMar>
          <w:left w:w="40" w:type="dxa"/>
          <w:right w:w="40" w:type="dxa"/>
        </w:tblCellMar>
        <w:tblLook w:val="0000"/>
      </w:tblPr>
      <w:tblGrid>
        <w:gridCol w:w="1387"/>
        <w:gridCol w:w="5386"/>
        <w:gridCol w:w="2131"/>
      </w:tblGrid>
      <w:tr w:rsidR="00AE0D10">
        <w:trPr>
          <w:trHeight w:hRule="exact" w:val="581"/>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307"/>
            </w:pPr>
            <w:proofErr w:type="spellStart"/>
            <w:r>
              <w:rPr>
                <w:rFonts w:ascii="Times New Roman" w:hAnsi="Times New Roman" w:cs="Times New Roman"/>
                <w:sz w:val="24"/>
                <w:szCs w:val="24"/>
                <w:lang w:val="en-GB"/>
              </w:rPr>
              <w:t>S.No</w:t>
            </w:r>
            <w:proofErr w:type="spellEnd"/>
            <w:r>
              <w:rPr>
                <w:rFonts w:ascii="Times New Roman" w:hAnsi="Times New Roman" w:cs="Times New Roman"/>
                <w:sz w:val="24"/>
                <w:szCs w:val="24"/>
                <w:lang w:val="en-GB"/>
              </w:rPr>
              <w:t>.</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2045"/>
            </w:pPr>
            <w:r>
              <w:rPr>
                <w:rFonts w:ascii="Times New Roman" w:hAnsi="Times New Roman" w:cs="Times New Roman"/>
                <w:sz w:val="24"/>
                <w:szCs w:val="24"/>
                <w:lang w:val="en-GB"/>
              </w:rPr>
              <w:t>Parameters</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spacing w:line="278" w:lineRule="exact"/>
              <w:ind w:left="264" w:right="274"/>
              <w:jc w:val="center"/>
            </w:pPr>
            <w:proofErr w:type="spellStart"/>
            <w:r>
              <w:rPr>
                <w:rFonts w:ascii="Times New Roman" w:hAnsi="Times New Roman" w:cs="Times New Roman"/>
                <w:spacing w:val="-2"/>
                <w:sz w:val="24"/>
                <w:szCs w:val="24"/>
                <w:lang w:val="en-GB"/>
              </w:rPr>
              <w:t>Weightage</w:t>
            </w:r>
            <w:proofErr w:type="spellEnd"/>
            <w:r>
              <w:rPr>
                <w:rFonts w:ascii="Times New Roman" w:hAnsi="Times New Roman" w:cs="Times New Roman"/>
                <w:spacing w:val="-2"/>
                <w:sz w:val="24"/>
                <w:szCs w:val="24"/>
                <w:lang w:val="en-GB"/>
              </w:rPr>
              <w:t xml:space="preserve"> (in </w:t>
            </w:r>
            <w:r>
              <w:rPr>
                <w:rFonts w:ascii="Times New Roman" w:hAnsi="Times New Roman" w:cs="Times New Roman"/>
                <w:sz w:val="24"/>
                <w:szCs w:val="24"/>
                <w:lang w:val="en-GB"/>
              </w:rPr>
              <w:t>marks)</w:t>
            </w:r>
          </w:p>
        </w:tc>
      </w:tr>
      <w:tr w:rsidR="00AE0D10">
        <w:trPr>
          <w:trHeight w:hRule="exact" w:val="283"/>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518"/>
            </w:pPr>
            <w:r>
              <w:rPr>
                <w:rFonts w:ascii="Times New Roman" w:hAnsi="Times New Roman" w:cs="Times New Roman"/>
                <w:sz w:val="24"/>
                <w:szCs w:val="24"/>
                <w:lang w:val="en-GB"/>
              </w:rPr>
              <w:lastRenderedPageBreak/>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rFonts w:ascii="Times New Roman" w:hAnsi="Times New Roman" w:cs="Times New Roman"/>
                <w:sz w:val="24"/>
                <w:szCs w:val="24"/>
                <w:lang w:val="en-GB"/>
              </w:rPr>
              <w:t>Institutional Profile</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jc w:val="center"/>
            </w:pPr>
            <w:r>
              <w:rPr>
                <w:rFonts w:ascii="Times New Roman" w:hAnsi="Times New Roman" w:cs="Times New Roman"/>
                <w:sz w:val="24"/>
                <w:szCs w:val="24"/>
                <w:lang w:val="en-GB"/>
              </w:rPr>
              <w:t>5</w:t>
            </w:r>
          </w:p>
        </w:tc>
      </w:tr>
      <w:tr w:rsidR="00AE0D10">
        <w:trPr>
          <w:trHeight w:hRule="exact" w:val="288"/>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518"/>
            </w:pPr>
            <w:r>
              <w:rPr>
                <w:rFonts w:ascii="Times New Roman" w:hAnsi="Times New Roman" w:cs="Times New Roman"/>
                <w:sz w:val="24"/>
                <w:szCs w:val="24"/>
                <w:lang w:val="en-GB"/>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rFonts w:ascii="Times New Roman" w:hAnsi="Times New Roman" w:cs="Times New Roman"/>
                <w:spacing w:val="-2"/>
                <w:sz w:val="24"/>
                <w:szCs w:val="24"/>
                <w:lang w:val="en-GB"/>
              </w:rPr>
              <w:t>Governance, Leadership &amp; Financial Management</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jc w:val="center"/>
            </w:pPr>
            <w:r>
              <w:rPr>
                <w:rFonts w:ascii="Times New Roman" w:hAnsi="Times New Roman" w:cs="Times New Roman"/>
                <w:sz w:val="24"/>
                <w:szCs w:val="24"/>
                <w:lang w:val="en-GB"/>
              </w:rPr>
              <w:t>15</w:t>
            </w:r>
          </w:p>
        </w:tc>
      </w:tr>
      <w:tr w:rsidR="00AE0D10">
        <w:trPr>
          <w:trHeight w:hRule="exact" w:val="283"/>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518"/>
            </w:pPr>
            <w:r>
              <w:rPr>
                <w:rFonts w:ascii="Times New Roman" w:hAnsi="Times New Roman" w:cs="Times New Roman"/>
                <w:sz w:val="24"/>
                <w:szCs w:val="24"/>
                <w:lang w:val="en-GB"/>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rFonts w:ascii="Times New Roman" w:hAnsi="Times New Roman" w:cs="Times New Roman"/>
                <w:sz w:val="24"/>
                <w:szCs w:val="24"/>
                <w:lang w:val="en-GB"/>
              </w:rPr>
              <w:t>Infrastructure</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jc w:val="center"/>
            </w:pPr>
            <w:r>
              <w:rPr>
                <w:rFonts w:ascii="Times New Roman" w:hAnsi="Times New Roman" w:cs="Times New Roman"/>
                <w:sz w:val="24"/>
                <w:szCs w:val="24"/>
                <w:lang w:val="en-GB"/>
              </w:rPr>
              <w:t>15</w:t>
            </w:r>
          </w:p>
        </w:tc>
      </w:tr>
      <w:tr w:rsidR="00AE0D10">
        <w:trPr>
          <w:trHeight w:hRule="exact" w:val="288"/>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518"/>
            </w:pPr>
            <w:r>
              <w:rPr>
                <w:rFonts w:ascii="Times New Roman" w:hAnsi="Times New Roman" w:cs="Times New Roman"/>
                <w:sz w:val="24"/>
                <w:szCs w:val="24"/>
                <w:lang w:val="en-GB"/>
              </w:rPr>
              <w:t>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rFonts w:ascii="Times New Roman" w:hAnsi="Times New Roman" w:cs="Times New Roman"/>
                <w:sz w:val="24"/>
                <w:szCs w:val="24"/>
                <w:lang w:val="en-GB"/>
              </w:rPr>
              <w:t>Human Resource</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jc w:val="center"/>
            </w:pPr>
            <w:r>
              <w:rPr>
                <w:rFonts w:ascii="Times New Roman" w:hAnsi="Times New Roman" w:cs="Times New Roman"/>
                <w:sz w:val="24"/>
                <w:szCs w:val="24"/>
                <w:lang w:val="en-GB"/>
              </w:rPr>
              <w:t>25</w:t>
            </w:r>
          </w:p>
        </w:tc>
      </w:tr>
      <w:tr w:rsidR="00AE0D10">
        <w:trPr>
          <w:trHeight w:hRule="exact" w:val="562"/>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518"/>
            </w:pPr>
            <w:r>
              <w:rPr>
                <w:rFonts w:ascii="Times New Roman" w:hAnsi="Times New Roman" w:cs="Times New Roman"/>
                <w:sz w:val="24"/>
                <w:szCs w:val="24"/>
                <w:lang w:val="en-GB"/>
              </w:rPr>
              <w:t>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spacing w:line="274" w:lineRule="exact"/>
            </w:pPr>
            <w:r>
              <w:rPr>
                <w:rFonts w:ascii="Times New Roman" w:hAnsi="Times New Roman" w:cs="Times New Roman"/>
                <w:spacing w:val="-2"/>
                <w:sz w:val="24"/>
                <w:szCs w:val="24"/>
                <w:lang w:val="en-GB"/>
              </w:rPr>
              <w:t xml:space="preserve">Teaching Learning, Evaluation and Quality assurance </w:t>
            </w:r>
            <w:proofErr w:type="spellStart"/>
            <w:r>
              <w:rPr>
                <w:rFonts w:ascii="Times New Roman" w:hAnsi="Times New Roman" w:cs="Times New Roman"/>
                <w:sz w:val="24"/>
                <w:szCs w:val="24"/>
                <w:lang w:val="en-GB"/>
              </w:rPr>
              <w:t>Processess</w:t>
            </w:r>
            <w:proofErr w:type="spellEnd"/>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jc w:val="center"/>
            </w:pPr>
            <w:r>
              <w:rPr>
                <w:rFonts w:ascii="Times New Roman" w:hAnsi="Times New Roman" w:cs="Times New Roman"/>
                <w:sz w:val="24"/>
                <w:szCs w:val="24"/>
                <w:lang w:val="en-GB"/>
              </w:rPr>
              <w:t>40</w:t>
            </w:r>
          </w:p>
        </w:tc>
      </w:tr>
      <w:tr w:rsidR="00AE0D10">
        <w:trPr>
          <w:trHeight w:hRule="exact" w:val="298"/>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E0D10" w:rsidRDefault="00AE0D10">
            <w:pPr>
              <w:shd w:val="clear" w:color="auto" w:fill="FFFFFF"/>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ind w:left="2323"/>
            </w:pPr>
            <w:r>
              <w:rPr>
                <w:rFonts w:ascii="Times New Roman" w:hAnsi="Times New Roman" w:cs="Times New Roman"/>
                <w:sz w:val="24"/>
                <w:szCs w:val="24"/>
                <w:lang w:val="en-GB"/>
              </w:rPr>
              <w:t>Total</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jc w:val="center"/>
            </w:pPr>
            <w:r>
              <w:rPr>
                <w:rFonts w:ascii="Times New Roman" w:hAnsi="Times New Roman" w:cs="Times New Roman"/>
                <w:sz w:val="24"/>
                <w:szCs w:val="24"/>
                <w:lang w:val="en-GB"/>
              </w:rPr>
              <w:t>100</w:t>
            </w:r>
          </w:p>
        </w:tc>
      </w:tr>
    </w:tbl>
    <w:p w:rsidR="00AE0D10" w:rsidRDefault="00AE0D10">
      <w:pPr>
        <w:sectPr w:rsidR="00AE0D10">
          <w:type w:val="continuous"/>
          <w:pgSz w:w="12240" w:h="15840"/>
          <w:pgMar w:top="840" w:right="1608" w:bottom="360" w:left="1498" w:header="720" w:footer="720" w:gutter="0"/>
          <w:cols w:space="60"/>
          <w:noEndnote/>
        </w:sectPr>
      </w:pPr>
    </w:p>
    <w:tbl>
      <w:tblPr>
        <w:tblW w:w="0" w:type="auto"/>
        <w:tblInd w:w="40" w:type="dxa"/>
        <w:tblLayout w:type="fixed"/>
        <w:tblCellMar>
          <w:left w:w="40" w:type="dxa"/>
          <w:right w:w="40" w:type="dxa"/>
        </w:tblCellMar>
        <w:tblLook w:val="0000"/>
      </w:tblPr>
      <w:tblGrid>
        <w:gridCol w:w="1243"/>
        <w:gridCol w:w="2765"/>
        <w:gridCol w:w="2669"/>
        <w:gridCol w:w="2573"/>
      </w:tblGrid>
      <w:tr w:rsidR="00AE0D10">
        <w:trPr>
          <w:trHeight w:hRule="exact" w:val="278"/>
        </w:trPr>
        <w:tc>
          <w:tcPr>
            <w:tcW w:w="4008" w:type="dxa"/>
            <w:gridSpan w:val="2"/>
            <w:tcBorders>
              <w:top w:val="nil"/>
              <w:left w:val="nil"/>
              <w:bottom w:val="single" w:sz="6" w:space="0" w:color="auto"/>
              <w:right w:val="nil"/>
            </w:tcBorders>
            <w:shd w:val="clear" w:color="auto" w:fill="FFFFFF"/>
          </w:tcPr>
          <w:p w:rsidR="00AE0D10" w:rsidRDefault="000A5945">
            <w:pPr>
              <w:shd w:val="clear" w:color="auto" w:fill="FFFFFF"/>
            </w:pPr>
            <w:r>
              <w:rPr>
                <w:b/>
                <w:bCs/>
                <w:lang w:val="en-GB"/>
              </w:rPr>
              <w:lastRenderedPageBreak/>
              <w:t>Grading Criteria</w:t>
            </w:r>
          </w:p>
        </w:tc>
        <w:tc>
          <w:tcPr>
            <w:tcW w:w="2669" w:type="dxa"/>
            <w:tcBorders>
              <w:top w:val="nil"/>
              <w:left w:val="nil"/>
              <w:bottom w:val="single" w:sz="6" w:space="0" w:color="auto"/>
              <w:right w:val="nil"/>
            </w:tcBorders>
            <w:shd w:val="clear" w:color="auto" w:fill="FFFFFF"/>
          </w:tcPr>
          <w:p w:rsidR="00AE0D10" w:rsidRDefault="00AE0D10">
            <w:pPr>
              <w:shd w:val="clear" w:color="auto" w:fill="FFFFFF"/>
            </w:pPr>
          </w:p>
        </w:tc>
        <w:tc>
          <w:tcPr>
            <w:tcW w:w="2573" w:type="dxa"/>
            <w:tcBorders>
              <w:top w:val="nil"/>
              <w:left w:val="nil"/>
              <w:bottom w:val="single" w:sz="6" w:space="0" w:color="auto"/>
              <w:right w:val="nil"/>
            </w:tcBorders>
            <w:shd w:val="clear" w:color="auto" w:fill="FFFFFF"/>
          </w:tcPr>
          <w:p w:rsidR="00AE0D10" w:rsidRDefault="00AE0D10">
            <w:pPr>
              <w:shd w:val="clear" w:color="auto" w:fill="FFFFFF"/>
            </w:pP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proofErr w:type="spellStart"/>
            <w:r>
              <w:rPr>
                <w:lang w:val="en-GB"/>
              </w:rPr>
              <w:t>S.No</w:t>
            </w:r>
            <w:proofErr w:type="spellEnd"/>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Grade</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criteria</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Score</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1</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A+</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outstanding</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More than 90%</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2</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A</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Excellent</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From 85 to 90%</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3</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B+</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Very Good</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spacing w:val="-1"/>
                <w:lang w:val="en-GB"/>
              </w:rPr>
              <w:t>From 80 to less than 85%</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4</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B</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Good</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spacing w:val="-1"/>
                <w:lang w:val="en-GB"/>
              </w:rPr>
              <w:t>From 75 to less than 80%</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5</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C+</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Fair</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spacing w:val="-1"/>
                <w:lang w:val="en-GB"/>
              </w:rPr>
              <w:t>From 70 to less than 75%</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6</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C</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Above Average</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spacing w:val="-1"/>
                <w:lang w:val="en-GB"/>
              </w:rPr>
              <w:t>From 65 to less than 70%</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7</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D+</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Average</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spacing w:val="-1"/>
                <w:lang w:val="en-GB"/>
              </w:rPr>
              <w:t>From 60 to less than 65%</w:t>
            </w:r>
          </w:p>
        </w:tc>
      </w:tr>
      <w:tr w:rsidR="00AE0D10">
        <w:trPr>
          <w:trHeight w:hRule="exact" w:val="2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8</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D</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Below Average</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spacing w:val="-1"/>
                <w:lang w:val="en-GB"/>
              </w:rPr>
              <w:t>From 45 to less than 60%</w:t>
            </w:r>
          </w:p>
        </w:tc>
      </w:tr>
      <w:tr w:rsidR="00AE0D10">
        <w:trPr>
          <w:trHeight w:hRule="exact" w:val="254"/>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9</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E</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Non Gradable</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E0D10" w:rsidRDefault="000A5945">
            <w:pPr>
              <w:shd w:val="clear" w:color="auto" w:fill="FFFFFF"/>
            </w:pPr>
            <w:r>
              <w:rPr>
                <w:lang w:val="en-GB"/>
              </w:rPr>
              <w:t>less than 45%</w:t>
            </w:r>
          </w:p>
        </w:tc>
      </w:tr>
    </w:tbl>
    <w:p w:rsidR="00AE0D10" w:rsidRDefault="000A5945">
      <w:pPr>
        <w:shd w:val="clear" w:color="auto" w:fill="FFFFFF"/>
        <w:spacing w:before="322"/>
        <w:ind w:left="830"/>
      </w:pPr>
      <w:r>
        <w:rPr>
          <w:spacing w:val="-1"/>
          <w:lang w:val="en-GB"/>
        </w:rPr>
        <w:t>The work of Grading would hopefully be finished before the admission for the next session.</w:t>
      </w:r>
    </w:p>
    <w:p w:rsidR="00AE0D10" w:rsidRDefault="000A5945">
      <w:pPr>
        <w:shd w:val="clear" w:color="auto" w:fill="FFFFFF"/>
        <w:spacing w:before="346" w:line="346" w:lineRule="exact"/>
        <w:ind w:left="110" w:right="115" w:firstLine="720"/>
        <w:jc w:val="both"/>
      </w:pPr>
      <w:r>
        <w:rPr>
          <w:lang w:val="en-GB"/>
        </w:rPr>
        <w:t>Implementation of ISO-9001 Quality Management System by technical institutes would give the institutes a well defined and documented procedures to improve the consistency of output, continual quality improvement, removing current practices that are obsolete or inefficient, improve internal operational efficiency, build an international image of the institute, would reduce student complaints and thus would improve the satisfaction level of the students and their parents.</w:t>
      </w:r>
    </w:p>
    <w:p w:rsidR="00AE0D10" w:rsidRDefault="000A5945">
      <w:pPr>
        <w:shd w:val="clear" w:color="auto" w:fill="FFFFFF"/>
        <w:spacing w:line="346" w:lineRule="exact"/>
        <w:ind w:left="110" w:right="115" w:firstLine="720"/>
        <w:jc w:val="both"/>
        <w:rPr>
          <w:lang w:val="en-GB"/>
        </w:rPr>
      </w:pPr>
      <w:r>
        <w:rPr>
          <w:lang w:val="en-GB"/>
        </w:rPr>
        <w:t>Different agencies have been empanelled not only for ISO-9001 certification but also for consultancy so as to help institutes understand the procedural requirements for certification.</w:t>
      </w:r>
    </w:p>
    <w:p w:rsidR="000A5945" w:rsidRDefault="000A5945" w:rsidP="000A5945">
      <w:pPr>
        <w:pStyle w:val="PlainText"/>
        <w:jc w:val="both"/>
        <w:rPr>
          <w:rFonts w:ascii="Courier New" w:hAnsi="Courier New" w:cs="Courier New"/>
        </w:rPr>
      </w:pPr>
      <w:r w:rsidRPr="0031212A">
        <w:rPr>
          <w:rFonts w:ascii="Courier New" w:hAnsi="Courier New" w:cs="Courier New"/>
        </w:rPr>
        <w:t xml:space="preserve">Contact ISO Consultants in India Mumbai for quick ISO certification. ISO 9001 consultants offering services for ISO 9001, ISO 14001, HACCP ISO 22000, ISO 27001, SA 8000, OHSAS 18001 certificate in Mumbai India Bangalore Chennai Kerala Delhi Kolkata </w:t>
      </w:r>
      <w:proofErr w:type="spellStart"/>
      <w:r w:rsidRPr="0031212A">
        <w:rPr>
          <w:rFonts w:ascii="Courier New" w:hAnsi="Courier New" w:cs="Courier New"/>
        </w:rPr>
        <w:t>Pune</w:t>
      </w:r>
      <w:proofErr w:type="spellEnd"/>
      <w:r w:rsidRPr="0031212A">
        <w:rPr>
          <w:rFonts w:ascii="Courier New" w:hAnsi="Courier New" w:cs="Courier New"/>
        </w:rPr>
        <w:t xml:space="preserve"> UAE Dubai Kuwait Europe Africa Greece Maldives USA Canada. </w:t>
      </w:r>
      <w:proofErr w:type="gramStart"/>
      <w:r w:rsidRPr="0031212A">
        <w:rPr>
          <w:rFonts w:ascii="Courier New" w:hAnsi="Courier New" w:cs="Courier New"/>
        </w:rPr>
        <w:t>Fast ISO Certification.</w:t>
      </w:r>
      <w:proofErr w:type="gramEnd"/>
      <w:r w:rsidRPr="0031212A">
        <w:rPr>
          <w:rFonts w:ascii="Courier New" w:hAnsi="Courier New" w:cs="Courier New"/>
        </w:rPr>
        <w:t xml:space="preserve"> Quick ISO Certification in India Mumbai </w:t>
      </w:r>
      <w:proofErr w:type="spellStart"/>
      <w:r w:rsidRPr="0031212A">
        <w:rPr>
          <w:rFonts w:ascii="Courier New" w:hAnsi="Courier New" w:cs="Courier New"/>
        </w:rPr>
        <w:t>delhi</w:t>
      </w:r>
      <w:proofErr w:type="spellEnd"/>
      <w:r w:rsidRPr="0031212A">
        <w:rPr>
          <w:rFonts w:ascii="Courier New" w:hAnsi="Courier New" w:cs="Courier New"/>
        </w:rPr>
        <w:t xml:space="preserve"> Ban</w:t>
      </w:r>
      <w:r>
        <w:rPr>
          <w:rFonts w:ascii="Courier New" w:hAnsi="Courier New" w:cs="Courier New"/>
        </w:rPr>
        <w:t xml:space="preserve">galore UAE Dubai &amp; </w:t>
      </w:r>
      <w:proofErr w:type="spellStart"/>
      <w:r>
        <w:rPr>
          <w:rFonts w:ascii="Courier New" w:hAnsi="Courier New" w:cs="Courier New"/>
        </w:rPr>
        <w:t>saudi</w:t>
      </w:r>
      <w:proofErr w:type="spellEnd"/>
      <w:r>
        <w:rPr>
          <w:rFonts w:ascii="Courier New" w:hAnsi="Courier New" w:cs="Courier New"/>
        </w:rPr>
        <w:t xml:space="preserve"> Arabia, ISO 9001 2008 Consultants ISO Consultancy at cheapest rates best quality, ISO </w:t>
      </w:r>
      <w:proofErr w:type="spellStart"/>
      <w:r w:rsidRPr="00C34581">
        <w:rPr>
          <w:rFonts w:ascii="Tahoma" w:hAnsi="Tahoma" w:cs="Tahoma"/>
          <w:b/>
          <w:bCs/>
        </w:rPr>
        <w:t>Noida</w:t>
      </w:r>
      <w:proofErr w:type="spellEnd"/>
      <w:r>
        <w:rPr>
          <w:rFonts w:ascii="Tahoma" w:hAnsi="Tahoma" w:cs="Tahoma"/>
          <w:b/>
          <w:bCs/>
        </w:rPr>
        <w:t>,</w:t>
      </w:r>
      <w:r w:rsidRPr="00C34581">
        <w:rPr>
          <w:rFonts w:ascii="Tahoma" w:hAnsi="Tahoma" w:cs="Tahoma"/>
          <w:b/>
          <w:bCs/>
        </w:rPr>
        <w:t xml:space="preserve"> </w:t>
      </w:r>
      <w:r>
        <w:rPr>
          <w:rFonts w:ascii="Tahoma" w:hAnsi="Tahoma" w:cs="Tahoma"/>
          <w:b/>
          <w:bCs/>
        </w:rPr>
        <w:t xml:space="preserve">UTTAR PRADESH - Ghaziabad, Kanpur, Allahabad, </w:t>
      </w:r>
      <w:proofErr w:type="spellStart"/>
      <w:r>
        <w:rPr>
          <w:rFonts w:ascii="Tahoma" w:hAnsi="Tahoma" w:cs="Tahoma"/>
          <w:b/>
          <w:bCs/>
        </w:rPr>
        <w:t>Lucknow</w:t>
      </w:r>
      <w:proofErr w:type="spellEnd"/>
      <w:r>
        <w:rPr>
          <w:rFonts w:ascii="Tahoma" w:hAnsi="Tahoma" w:cs="Tahoma"/>
          <w:b/>
          <w:bCs/>
        </w:rPr>
        <w:t xml:space="preserve">, Agra, Meerut, Varanasi, </w:t>
      </w:r>
      <w:proofErr w:type="spellStart"/>
      <w:r>
        <w:rPr>
          <w:rFonts w:ascii="Tahoma" w:hAnsi="Tahoma" w:cs="Tahoma"/>
          <w:b/>
          <w:bCs/>
        </w:rPr>
        <w:t>Bhadoi</w:t>
      </w:r>
      <w:proofErr w:type="spellEnd"/>
      <w:r>
        <w:rPr>
          <w:rFonts w:ascii="Tahoma" w:hAnsi="Tahoma" w:cs="Tahoma"/>
          <w:b/>
          <w:bCs/>
        </w:rPr>
        <w:t xml:space="preserve">, Rampur, </w:t>
      </w:r>
      <w:proofErr w:type="spellStart"/>
      <w:r>
        <w:rPr>
          <w:rFonts w:ascii="Tahoma" w:hAnsi="Tahoma" w:cs="Tahoma"/>
          <w:b/>
          <w:bCs/>
        </w:rPr>
        <w:t>Noida</w:t>
      </w:r>
      <w:proofErr w:type="spellEnd"/>
      <w:r>
        <w:rPr>
          <w:rFonts w:ascii="Tahoma" w:hAnsi="Tahoma" w:cs="Tahoma"/>
          <w:b/>
          <w:bCs/>
        </w:rPr>
        <w:t>, NEW DELHI, CHANDIGARH, HARYANA -</w:t>
      </w:r>
      <w:proofErr w:type="spellStart"/>
      <w:r>
        <w:rPr>
          <w:rFonts w:ascii="Tahoma" w:hAnsi="Tahoma" w:cs="Tahoma"/>
          <w:b/>
          <w:bCs/>
        </w:rPr>
        <w:t>Panchkula</w:t>
      </w:r>
      <w:proofErr w:type="spellEnd"/>
      <w:r>
        <w:rPr>
          <w:rFonts w:ascii="Tahoma" w:hAnsi="Tahoma" w:cs="Tahoma"/>
          <w:b/>
          <w:bCs/>
        </w:rPr>
        <w:t xml:space="preserve">, Faridabad, </w:t>
      </w:r>
      <w:proofErr w:type="spellStart"/>
      <w:r>
        <w:rPr>
          <w:rFonts w:ascii="Tahoma" w:hAnsi="Tahoma" w:cs="Tahoma"/>
          <w:b/>
          <w:bCs/>
        </w:rPr>
        <w:t>Gurgaon</w:t>
      </w:r>
      <w:proofErr w:type="spellEnd"/>
      <w:r>
        <w:rPr>
          <w:rFonts w:ascii="Tahoma" w:hAnsi="Tahoma" w:cs="Tahoma"/>
          <w:b/>
          <w:bCs/>
        </w:rPr>
        <w:t xml:space="preserve">, </w:t>
      </w:r>
      <w:proofErr w:type="spellStart"/>
      <w:r>
        <w:rPr>
          <w:rFonts w:ascii="Tahoma" w:hAnsi="Tahoma" w:cs="Tahoma"/>
          <w:b/>
          <w:bCs/>
        </w:rPr>
        <w:t>Bahadurgarh</w:t>
      </w:r>
      <w:proofErr w:type="spellEnd"/>
      <w:r>
        <w:rPr>
          <w:rFonts w:ascii="Tahoma" w:hAnsi="Tahoma" w:cs="Tahoma"/>
          <w:b/>
          <w:bCs/>
        </w:rPr>
        <w:t xml:space="preserve">, </w:t>
      </w:r>
      <w:proofErr w:type="spellStart"/>
      <w:r>
        <w:rPr>
          <w:rFonts w:ascii="Tahoma" w:hAnsi="Tahoma" w:cs="Tahoma"/>
          <w:b/>
          <w:bCs/>
        </w:rPr>
        <w:t>Bhiwadi</w:t>
      </w:r>
      <w:proofErr w:type="spellEnd"/>
      <w:r>
        <w:rPr>
          <w:rFonts w:ascii="Tahoma" w:hAnsi="Tahoma" w:cs="Tahoma"/>
          <w:b/>
          <w:bCs/>
        </w:rPr>
        <w:t xml:space="preserve">, </w:t>
      </w:r>
      <w:proofErr w:type="spellStart"/>
      <w:r>
        <w:rPr>
          <w:rFonts w:ascii="Tahoma" w:hAnsi="Tahoma" w:cs="Tahoma"/>
          <w:b/>
          <w:bCs/>
        </w:rPr>
        <w:t>Panipat</w:t>
      </w:r>
      <w:proofErr w:type="spellEnd"/>
      <w:r>
        <w:rPr>
          <w:rFonts w:ascii="Tahoma" w:hAnsi="Tahoma" w:cs="Tahoma"/>
          <w:b/>
          <w:bCs/>
        </w:rPr>
        <w:t xml:space="preserve">, UTTRANCHAL- </w:t>
      </w:r>
      <w:proofErr w:type="spellStart"/>
      <w:r>
        <w:rPr>
          <w:rFonts w:ascii="Tahoma" w:hAnsi="Tahoma" w:cs="Tahoma"/>
          <w:b/>
          <w:bCs/>
        </w:rPr>
        <w:t>Mandi</w:t>
      </w:r>
      <w:proofErr w:type="spellEnd"/>
      <w:r>
        <w:rPr>
          <w:rFonts w:ascii="Tahoma" w:hAnsi="Tahoma" w:cs="Tahoma"/>
          <w:b/>
          <w:bCs/>
        </w:rPr>
        <w:t xml:space="preserve">, </w:t>
      </w:r>
      <w:proofErr w:type="spellStart"/>
      <w:r>
        <w:rPr>
          <w:rFonts w:ascii="Tahoma" w:hAnsi="Tahoma" w:cs="Tahoma"/>
          <w:b/>
          <w:bCs/>
        </w:rPr>
        <w:t>Baddi</w:t>
      </w:r>
      <w:proofErr w:type="spellEnd"/>
      <w:r>
        <w:rPr>
          <w:rFonts w:ascii="Tahoma" w:hAnsi="Tahoma" w:cs="Tahoma"/>
          <w:b/>
          <w:bCs/>
        </w:rPr>
        <w:t xml:space="preserve">, GUJARAT - </w:t>
      </w:r>
      <w:proofErr w:type="spellStart"/>
      <w:r>
        <w:rPr>
          <w:rFonts w:ascii="Tahoma" w:hAnsi="Tahoma" w:cs="Tahoma"/>
          <w:b/>
          <w:bCs/>
        </w:rPr>
        <w:t>Ahmedabad</w:t>
      </w:r>
      <w:proofErr w:type="spellEnd"/>
      <w:r>
        <w:rPr>
          <w:rFonts w:ascii="Tahoma" w:hAnsi="Tahoma" w:cs="Tahoma"/>
          <w:b/>
          <w:bCs/>
        </w:rPr>
        <w:t xml:space="preserve">, </w:t>
      </w:r>
      <w:proofErr w:type="spellStart"/>
      <w:r>
        <w:rPr>
          <w:rFonts w:ascii="Tahoma" w:hAnsi="Tahoma" w:cs="Tahoma"/>
          <w:b/>
          <w:bCs/>
        </w:rPr>
        <w:t>Surat</w:t>
      </w:r>
      <w:proofErr w:type="spellEnd"/>
      <w:r>
        <w:rPr>
          <w:rFonts w:ascii="Tahoma" w:hAnsi="Tahoma" w:cs="Tahoma"/>
          <w:b/>
          <w:bCs/>
        </w:rPr>
        <w:t xml:space="preserve">, Bhavnagar MAHARASHTRA - Mumbai, Nagpur, </w:t>
      </w:r>
      <w:proofErr w:type="spellStart"/>
      <w:r>
        <w:rPr>
          <w:rFonts w:ascii="Tahoma" w:hAnsi="Tahoma" w:cs="Tahoma"/>
          <w:b/>
          <w:bCs/>
        </w:rPr>
        <w:t>Pune</w:t>
      </w:r>
      <w:proofErr w:type="spellEnd"/>
      <w:r>
        <w:rPr>
          <w:rFonts w:ascii="Tahoma" w:hAnsi="Tahoma" w:cs="Tahoma"/>
          <w:b/>
          <w:bCs/>
        </w:rPr>
        <w:t xml:space="preserve"> JAMMU &amp; KASHMIR - Jammu, PUNJAB - Ludhiana, </w:t>
      </w:r>
      <w:proofErr w:type="spellStart"/>
      <w:r>
        <w:rPr>
          <w:rFonts w:ascii="Tahoma" w:hAnsi="Tahoma" w:cs="Tahoma"/>
          <w:b/>
          <w:bCs/>
        </w:rPr>
        <w:t>Faridkot</w:t>
      </w:r>
      <w:proofErr w:type="spellEnd"/>
      <w:r>
        <w:rPr>
          <w:rFonts w:ascii="Tahoma" w:hAnsi="Tahoma" w:cs="Tahoma"/>
          <w:b/>
          <w:bCs/>
        </w:rPr>
        <w:t xml:space="preserve">, Amritsar, Chandigarh KARNATAKA - Bangalore, </w:t>
      </w:r>
      <w:proofErr w:type="spellStart"/>
      <w:r>
        <w:rPr>
          <w:rFonts w:ascii="Tahoma" w:hAnsi="Tahoma" w:cs="Tahoma"/>
          <w:b/>
          <w:bCs/>
        </w:rPr>
        <w:t>Tumkur</w:t>
      </w:r>
      <w:proofErr w:type="spellEnd"/>
      <w:r>
        <w:rPr>
          <w:rFonts w:ascii="Tahoma" w:hAnsi="Tahoma" w:cs="Tahoma"/>
          <w:b/>
          <w:bCs/>
        </w:rPr>
        <w:t xml:space="preserve">, Mysore, TAMIL NADU - Chennai, </w:t>
      </w:r>
      <w:proofErr w:type="spellStart"/>
      <w:r>
        <w:rPr>
          <w:rFonts w:ascii="Tahoma" w:hAnsi="Tahoma" w:cs="Tahoma"/>
          <w:b/>
          <w:bCs/>
        </w:rPr>
        <w:t>Tirupur</w:t>
      </w:r>
      <w:proofErr w:type="spellEnd"/>
      <w:r>
        <w:rPr>
          <w:rFonts w:ascii="Tahoma" w:hAnsi="Tahoma" w:cs="Tahoma"/>
          <w:b/>
          <w:bCs/>
        </w:rPr>
        <w:t xml:space="preserve">, ANDHRA PRADESH - Hyderabad, MADHYA PRADESH- Bhopal, ORISSA - Raurkela, </w:t>
      </w:r>
      <w:proofErr w:type="spellStart"/>
      <w:r>
        <w:rPr>
          <w:rFonts w:ascii="Tahoma" w:hAnsi="Tahoma" w:cs="Tahoma"/>
          <w:b/>
          <w:bCs/>
        </w:rPr>
        <w:t>Bhuwneshwar</w:t>
      </w:r>
      <w:proofErr w:type="spellEnd"/>
      <w:r>
        <w:rPr>
          <w:rFonts w:ascii="Tahoma" w:hAnsi="Tahoma" w:cs="Tahoma"/>
          <w:b/>
          <w:bCs/>
        </w:rPr>
        <w:t xml:space="preserve">, </w:t>
      </w:r>
      <w:proofErr w:type="spellStart"/>
      <w:r>
        <w:rPr>
          <w:rFonts w:ascii="Tahoma" w:hAnsi="Tahoma" w:cs="Tahoma"/>
          <w:b/>
          <w:bCs/>
        </w:rPr>
        <w:t>Katak</w:t>
      </w:r>
      <w:proofErr w:type="spellEnd"/>
      <w:r>
        <w:rPr>
          <w:rFonts w:ascii="Tahoma" w:hAnsi="Tahoma" w:cs="Tahoma"/>
          <w:b/>
          <w:bCs/>
        </w:rPr>
        <w:t xml:space="preserve"> WESTBANGOL- Kolkata, Durgapur BIHAR- Patna, Gaya, JHARKHAND- Ranchi. Jamshedpur.</w:t>
      </w:r>
    </w:p>
    <w:p w:rsidR="000A5945" w:rsidRDefault="000A5945" w:rsidP="000A5945">
      <w:pPr>
        <w:pStyle w:val="PlainText"/>
        <w:rPr>
          <w:rFonts w:ascii="Courier New" w:hAnsi="Courier New" w:cs="Courier New"/>
        </w:rPr>
      </w:pPr>
    </w:p>
    <w:p w:rsidR="000A5945" w:rsidRDefault="000A5945" w:rsidP="000A5945">
      <w:pPr>
        <w:pStyle w:val="PlainText"/>
        <w:jc w:val="center"/>
        <w:rPr>
          <w:rFonts w:ascii="Courier New" w:hAnsi="Courier New" w:cs="Courier New"/>
        </w:rPr>
      </w:pPr>
      <w:r>
        <w:rPr>
          <w:rFonts w:ascii="Courier New" w:hAnsi="Courier New" w:cs="Courier New"/>
        </w:rPr>
        <w:t xml:space="preserve">Contact Vijay </w:t>
      </w:r>
      <w:proofErr w:type="spellStart"/>
      <w:r>
        <w:rPr>
          <w:rFonts w:ascii="Courier New" w:hAnsi="Courier New" w:cs="Courier New"/>
        </w:rPr>
        <w:t>Garg</w:t>
      </w:r>
      <w:proofErr w:type="spellEnd"/>
    </w:p>
    <w:p w:rsidR="000A5945" w:rsidRDefault="000A5945" w:rsidP="000A5945">
      <w:pPr>
        <w:pStyle w:val="PlainText"/>
        <w:jc w:val="center"/>
        <w:rPr>
          <w:rFonts w:ascii="Courier New" w:hAnsi="Courier New" w:cs="Courier New"/>
        </w:rPr>
      </w:pPr>
      <w:r>
        <w:rPr>
          <w:rFonts w:ascii="Courier New" w:hAnsi="Courier New" w:cs="Courier New"/>
        </w:rPr>
        <w:t>9212293916/9278762354</w:t>
      </w:r>
    </w:p>
    <w:p w:rsidR="000A5945" w:rsidRDefault="000A5945" w:rsidP="000A5945">
      <w:pPr>
        <w:pStyle w:val="PlainText"/>
        <w:jc w:val="center"/>
        <w:rPr>
          <w:rFonts w:ascii="Courier New" w:hAnsi="Courier New" w:cs="Courier New"/>
        </w:rPr>
      </w:pPr>
      <w:r>
        <w:rPr>
          <w:rFonts w:ascii="Courier New" w:hAnsi="Courier New" w:cs="Courier New"/>
        </w:rPr>
        <w:t>WZ-9A Vishnu Park</w:t>
      </w:r>
    </w:p>
    <w:p w:rsidR="000A5945" w:rsidRDefault="000A5945" w:rsidP="000A5945">
      <w:pPr>
        <w:pStyle w:val="PlainText"/>
        <w:jc w:val="center"/>
        <w:rPr>
          <w:rFonts w:ascii="Courier New" w:hAnsi="Courier New" w:cs="Courier New"/>
        </w:rPr>
      </w:pPr>
      <w:proofErr w:type="spellStart"/>
      <w:r>
        <w:rPr>
          <w:rFonts w:ascii="Courier New" w:hAnsi="Courier New" w:cs="Courier New"/>
        </w:rPr>
        <w:t>Tilak</w:t>
      </w:r>
      <w:proofErr w:type="spellEnd"/>
      <w:r>
        <w:rPr>
          <w:rFonts w:ascii="Courier New" w:hAnsi="Courier New" w:cs="Courier New"/>
        </w:rPr>
        <w:t xml:space="preserve"> Nagar</w:t>
      </w:r>
    </w:p>
    <w:p w:rsidR="000A5945" w:rsidRDefault="000A5945" w:rsidP="000A5945">
      <w:pPr>
        <w:pStyle w:val="PlainText"/>
        <w:jc w:val="center"/>
        <w:rPr>
          <w:rFonts w:ascii="Courier New" w:hAnsi="Courier New" w:cs="Courier New"/>
        </w:rPr>
      </w:pPr>
      <w:r>
        <w:rPr>
          <w:rFonts w:ascii="Courier New" w:hAnsi="Courier New" w:cs="Courier New"/>
        </w:rPr>
        <w:t>New Delhi, India</w:t>
      </w:r>
    </w:p>
    <w:p w:rsidR="00DB6AB2" w:rsidRDefault="00DB6AB2">
      <w:pPr>
        <w:shd w:val="clear" w:color="auto" w:fill="FFFFFF"/>
        <w:spacing w:line="346" w:lineRule="exact"/>
        <w:ind w:left="110" w:right="115" w:firstLine="720"/>
        <w:jc w:val="both"/>
      </w:pPr>
    </w:p>
    <w:sectPr w:rsidR="00DB6AB2" w:rsidSect="00DB6AB2">
      <w:pgSz w:w="12240" w:h="15840"/>
      <w:pgMar w:top="1440" w:right="1493" w:bottom="720" w:left="149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97DF7"/>
    <w:multiLevelType w:val="singleLevel"/>
    <w:tmpl w:val="1ACE9D66"/>
    <w:lvl w:ilvl="0">
      <w:start w:val="2"/>
      <w:numFmt w:val="decimal"/>
      <w:lvlText w:val="%1."/>
      <w:legacy w:legacy="1" w:legacySpace="0" w:legacyIndent="240"/>
      <w:lvlJc w:val="left"/>
      <w:rPr>
        <w:rFonts w:ascii="Arial" w:hAnsi="Arial" w:cs="Arial" w:hint="default"/>
      </w:rPr>
    </w:lvl>
  </w:abstractNum>
  <w:abstractNum w:abstractNumId="1">
    <w:nsid w:val="43D20191"/>
    <w:multiLevelType w:val="singleLevel"/>
    <w:tmpl w:val="9CFAD354"/>
    <w:lvl w:ilvl="0">
      <w:start w:val="3"/>
      <w:numFmt w:val="decimal"/>
      <w:lvlText w:val="%1."/>
      <w:legacy w:legacy="1" w:legacySpace="0" w:legacyIndent="221"/>
      <w:lvlJc w:val="left"/>
      <w:rPr>
        <w:rFonts w:ascii="Arial" w:hAnsi="Arial" w:cs="Arial" w:hint="default"/>
      </w:rPr>
    </w:lvl>
  </w:abstractNum>
  <w:abstractNum w:abstractNumId="2">
    <w:nsid w:val="743A31B6"/>
    <w:multiLevelType w:val="singleLevel"/>
    <w:tmpl w:val="B5FAED34"/>
    <w:lvl w:ilvl="0">
      <w:start w:val="1"/>
      <w:numFmt w:val="decimal"/>
      <w:lvlText w:val="%1."/>
      <w:legacy w:legacy="1" w:legacySpace="0" w:legacyIndent="279"/>
      <w:lvlJc w:val="left"/>
      <w:rPr>
        <w:rFonts w:ascii="Arial" w:hAnsi="Arial" w:cs="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80FC9"/>
    <w:rsid w:val="000A5945"/>
    <w:rsid w:val="001A6EBC"/>
    <w:rsid w:val="00680FC9"/>
    <w:rsid w:val="00AE0D10"/>
    <w:rsid w:val="00DB6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10"/>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5945"/>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A5945"/>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Grading-note-20.01.09</dc:title>
  <dc:subject/>
  <dc:creator>p101</dc:creator>
  <cp:keywords/>
  <dc:description/>
  <cp:lastModifiedBy>p101</cp:lastModifiedBy>
  <cp:revision>4</cp:revision>
  <dcterms:created xsi:type="dcterms:W3CDTF">2009-07-11T11:30:00Z</dcterms:created>
  <dcterms:modified xsi:type="dcterms:W3CDTF">2009-07-11T11:41:00Z</dcterms:modified>
</cp:coreProperties>
</file>